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BB9B728" w14:textId="77777777" w:rsidR="00EE0E67" w:rsidRPr="00792A63" w:rsidRDefault="000724EA" w:rsidP="00EE0E67">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E0E67"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EB45491" w14:textId="77777777" w:rsidR="00EE0E67" w:rsidRDefault="00EE0E67" w:rsidP="00EE0E67">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2E7CA0C0"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7E2FA031"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325A8C76" w14:textId="77777777" w:rsidTr="00E83FF8">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04216BB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112E2553" w14:textId="77777777" w:rsidR="00EE0E67" w:rsidRPr="00BE5398" w:rsidRDefault="00EE0E67" w:rsidP="00E83FF8">
            <w:pPr>
              <w:spacing w:before="0" w:after="0"/>
              <w:jc w:val="both"/>
              <w:rPr>
                <w:rFonts w:ascii="Times New Roman" w:hAnsi="Times New Roman"/>
                <w:b/>
                <w:sz w:val="22"/>
                <w:szCs w:val="22"/>
              </w:rPr>
            </w:pPr>
          </w:p>
        </w:tc>
      </w:tr>
      <w:tr w:rsidR="00EE0E67" w:rsidRPr="00BE5398" w14:paraId="3B44C4A5"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6CB6441"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53D20633" w14:textId="77777777" w:rsidR="00EE0E67" w:rsidRPr="00817EEA" w:rsidRDefault="00EE0E67" w:rsidP="00E83FF8">
            <w:pPr>
              <w:spacing w:before="0" w:after="0"/>
              <w:jc w:val="both"/>
              <w:rPr>
                <w:rFonts w:ascii="Times New Roman" w:hAnsi="Times New Roman"/>
                <w:bCs/>
                <w:sz w:val="22"/>
                <w:lang w:eastAsia="lt-LT"/>
              </w:rPr>
            </w:pPr>
          </w:p>
        </w:tc>
      </w:tr>
      <w:tr w:rsidR="00EE0E67" w:rsidRPr="00BE5398" w14:paraId="4B3D8B22"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838B9EB"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3414D42"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7CAD6F77" w14:textId="77777777" w:rsidTr="00E83FF8">
        <w:trPr>
          <w:trHeight w:val="276"/>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30F6CFF"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vAlign w:val="center"/>
          </w:tcPr>
          <w:p w14:paraId="51D53DB7"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63B7189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249A2E34"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49EB520A"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0237DD63" w14:textId="77777777" w:rsidR="00EE0E67" w:rsidRPr="00BE5398" w:rsidRDefault="00EE0E67" w:rsidP="00EE0E67">
      <w:pPr>
        <w:spacing w:before="0" w:after="0"/>
        <w:ind w:left="1134" w:hanging="1134"/>
        <w:jc w:val="both"/>
        <w:rPr>
          <w:rFonts w:ascii="Times New Roman" w:hAnsi="Times New Roman"/>
          <w:b/>
          <w:bCs/>
          <w:sz w:val="24"/>
          <w:szCs w:val="24"/>
        </w:rPr>
      </w:pPr>
    </w:p>
    <w:p w14:paraId="3434C1BC" w14:textId="77777777" w:rsidR="00EE0E67" w:rsidRPr="00BE5398" w:rsidRDefault="00EE0E67" w:rsidP="00EE0E67">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66F90790" w14:textId="77777777" w:rsidR="00EE0E67" w:rsidRPr="00BE5398" w:rsidRDefault="00EE0E67" w:rsidP="00EE0E67">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EE0E67" w:rsidRPr="00BE5398" w14:paraId="1714F51A"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AA40DFA"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02B93AE4"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34236266"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1A0BA9BC"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4C7B601F"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28B63008"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4C82B46D"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4D509D7A"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489F78BB"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705D6D28"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Fax:</w:t>
            </w:r>
          </w:p>
        </w:tc>
        <w:tc>
          <w:tcPr>
            <w:tcW w:w="6324" w:type="dxa"/>
            <w:tcBorders>
              <w:top w:val="single" w:sz="4" w:space="0" w:color="auto"/>
              <w:left w:val="single" w:sz="4" w:space="0" w:color="auto"/>
              <w:bottom w:val="single" w:sz="4" w:space="0" w:color="auto"/>
              <w:right w:val="single" w:sz="4" w:space="0" w:color="auto"/>
            </w:tcBorders>
          </w:tcPr>
          <w:p w14:paraId="4B3197F5" w14:textId="77777777" w:rsidR="00EE0E67" w:rsidRPr="00BE5398" w:rsidRDefault="00EE0E67" w:rsidP="00E83FF8">
            <w:pPr>
              <w:spacing w:before="0" w:after="0"/>
              <w:ind w:left="1134" w:hanging="1134"/>
              <w:jc w:val="both"/>
              <w:rPr>
                <w:rFonts w:ascii="Times New Roman" w:hAnsi="Times New Roman"/>
                <w:b/>
                <w:sz w:val="22"/>
                <w:szCs w:val="22"/>
              </w:rPr>
            </w:pPr>
          </w:p>
        </w:tc>
      </w:tr>
      <w:tr w:rsidR="00EE0E67" w:rsidRPr="00BE5398" w14:paraId="07D8F9B3" w14:textId="77777777" w:rsidTr="00E83FF8">
        <w:tc>
          <w:tcPr>
            <w:tcW w:w="1898" w:type="dxa"/>
            <w:tcBorders>
              <w:top w:val="single" w:sz="4" w:space="0" w:color="auto"/>
              <w:left w:val="single" w:sz="4" w:space="0" w:color="auto"/>
              <w:bottom w:val="single" w:sz="4" w:space="0" w:color="auto"/>
              <w:right w:val="single" w:sz="4" w:space="0" w:color="auto"/>
            </w:tcBorders>
            <w:shd w:val="pct10" w:color="auto" w:fill="FFFFFF"/>
          </w:tcPr>
          <w:p w14:paraId="28E778E6" w14:textId="77777777" w:rsidR="00EE0E67" w:rsidRPr="00BE5398" w:rsidRDefault="00EE0E67" w:rsidP="00E83FF8">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5315D6A9" w14:textId="77777777" w:rsidR="00EE0E67" w:rsidRPr="00BE5398" w:rsidRDefault="00EE0E67" w:rsidP="00E83FF8">
            <w:pPr>
              <w:spacing w:before="0" w:after="0"/>
              <w:ind w:left="1134" w:hanging="1134"/>
              <w:jc w:val="both"/>
              <w:rPr>
                <w:rFonts w:ascii="Times New Roman" w:hAnsi="Times New Roman"/>
                <w:b/>
                <w:sz w:val="22"/>
                <w:szCs w:val="22"/>
              </w:rPr>
            </w:pPr>
          </w:p>
        </w:tc>
      </w:tr>
    </w:tbl>
    <w:p w14:paraId="794DFE9C" w14:textId="58C4FFA7"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 xml:space="preserve">In the latter case, the contracting </w:t>
      </w:r>
      <w:r w:rsidR="004C270A" w:rsidRPr="004C270A">
        <w:rPr>
          <w:rFonts w:ascii="Times New Roman" w:hAnsi="Times New Roman"/>
          <w:sz w:val="22"/>
          <w:szCs w:val="22"/>
        </w:rPr>
        <w:lastRenderedPageBreak/>
        <w:t>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136F8E30" w:rsidR="0047783A" w:rsidRDefault="00EE0E67" w:rsidP="00B34179">
      <w:pPr>
        <w:jc w:val="both"/>
        <w:rPr>
          <w:rFonts w:ascii="Times New Roman" w:hAnsi="Times New Roman"/>
          <w:sz w:val="22"/>
          <w:szCs w:val="22"/>
          <w:lang w:val="en-US"/>
        </w:rPr>
      </w:pPr>
      <w:r w:rsidRPr="00EE0E67">
        <w:rPr>
          <w:rFonts w:ascii="Times New Roman" w:hAnsi="Times New Roman"/>
          <w:sz w:val="22"/>
          <w:szCs w:val="22"/>
          <w:lang w:val="en-US"/>
        </w:rPr>
        <w:t>Any specific documents, other than those described in Article 11 of the Instruction to Tenderers, for submission by the Contractor to the Contracting Authority, are referred to in the Technical Specifications.</w:t>
      </w:r>
    </w:p>
    <w:p w14:paraId="75EF8F41" w14:textId="02579AF1" w:rsidR="00EE0E67" w:rsidRPr="00EE0E67" w:rsidRDefault="00EE0E67" w:rsidP="00B34179">
      <w:pPr>
        <w:jc w:val="both"/>
        <w:rPr>
          <w:rFonts w:ascii="Times New Roman" w:hAnsi="Times New Roman"/>
          <w:sz w:val="22"/>
          <w:szCs w:val="22"/>
          <w:lang w:val="en-US"/>
        </w:rPr>
      </w:pPr>
      <w:r w:rsidRPr="00D15DCC">
        <w:rPr>
          <w:rFonts w:ascii="Times New Roman" w:hAnsi="Times New Roman"/>
          <w:sz w:val="22"/>
          <w:szCs w:val="22"/>
        </w:rPr>
        <w:t>The Contractor is obliged to ensure the original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D2DAFA6" w14:textId="77777777" w:rsidR="00EE0E67" w:rsidRPr="00B82329" w:rsidRDefault="00EE0E67" w:rsidP="00EE0E67">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7CB8425A" w14:textId="77777777" w:rsidR="00EE0E67" w:rsidRDefault="00EE0E67" w:rsidP="00EE0E67">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90BDFDD" w14:textId="43D668BC" w:rsidR="0047783A" w:rsidRPr="003D6B6C" w:rsidRDefault="00EE0E67" w:rsidP="00EE0E67">
      <w:pPr>
        <w:jc w:val="both"/>
        <w:rPr>
          <w:rFonts w:ascii="Times New Roman" w:hAnsi="Times New Roman"/>
          <w:sz w:val="22"/>
          <w:szCs w:val="22"/>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A5C70E0" w:rsidR="00E0396B" w:rsidRDefault="00E0396B" w:rsidP="00EE0E67">
      <w:pPr>
        <w:tabs>
          <w:tab w:val="left" w:pos="426"/>
        </w:tabs>
        <w:ind w:left="1134" w:right="-2" w:hanging="708"/>
        <w:jc w:val="both"/>
        <w:rPr>
          <w:rStyle w:val="Hyperlink"/>
          <w:rFonts w:ascii="Times New Roman" w:hAnsi="Times New Roman"/>
          <w:sz w:val="22"/>
          <w:szCs w:val="22"/>
          <w:lang w:val="en-US"/>
        </w:rPr>
      </w:pPr>
      <w:r w:rsidRPr="003D6B6C">
        <w:rPr>
          <w:rFonts w:ascii="Times New Roman" w:hAnsi="Times New Roman"/>
          <w:sz w:val="22"/>
          <w:szCs w:val="22"/>
        </w:rPr>
        <w:t>9.9</w:t>
      </w:r>
      <w:r w:rsidRPr="003D6B6C">
        <w:rPr>
          <w:rFonts w:ascii="Times New Roman" w:hAnsi="Times New Roman"/>
          <w:sz w:val="22"/>
          <w:szCs w:val="22"/>
        </w:rPr>
        <w:tab/>
      </w:r>
      <w:r w:rsidR="00EE0E67">
        <w:rPr>
          <w:rFonts w:ascii="Times New Roman" w:hAnsi="Times New Roman"/>
          <w:sz w:val="22"/>
          <w:szCs w:val="22"/>
        </w:rPr>
        <w:t>The Contractor is responsible for necessary measures to ensure the visibility of the European Union financing/co-financing</w:t>
      </w:r>
      <w:r w:rsidR="00EE0E67" w:rsidRPr="00EE19E7">
        <w:rPr>
          <w:rFonts w:ascii="Times New Roman" w:hAnsi="Times New Roman"/>
          <w:sz w:val="22"/>
          <w:szCs w:val="22"/>
        </w:rPr>
        <w:t xml:space="preserve">. These activities must comply with the rules lay down in the Communication and </w:t>
      </w:r>
      <w:r w:rsidR="00EE0E67" w:rsidRPr="00B14742">
        <w:rPr>
          <w:rFonts w:ascii="Times New Roman" w:hAnsi="Times New Roman"/>
          <w:sz w:val="22"/>
          <w:szCs w:val="22"/>
        </w:rPr>
        <w:t>Visibility Manual for EU External Actions published on the website of DG International Cooperation and Development:</w:t>
      </w:r>
      <w:r w:rsidR="00EE0E67" w:rsidRPr="00C53182">
        <w:t xml:space="preserve"> </w:t>
      </w:r>
      <w:hyperlink r:id="rId11" w:history="1">
        <w:r w:rsidR="00EE0E67" w:rsidRPr="00831772">
          <w:rPr>
            <w:rStyle w:val="Hyperlink"/>
            <w:rFonts w:ascii="Times New Roman" w:hAnsi="Times New Roman"/>
            <w:sz w:val="22"/>
            <w:szCs w:val="22"/>
            <w:lang w:val="en-US"/>
          </w:rPr>
          <w:t>https://international-partnerships.ec.europa.eu/knowledge-hub/communicating-and-raising-eu-visibility-guidance-external-actions_en</w:t>
        </w:r>
      </w:hyperlink>
      <w:r w:rsidR="00EE0E67">
        <w:rPr>
          <w:rStyle w:val="Hyperlink"/>
          <w:rFonts w:ascii="Times New Roman" w:hAnsi="Times New Roman"/>
          <w:sz w:val="22"/>
          <w:szCs w:val="22"/>
          <w:lang w:val="en-US"/>
        </w:rPr>
        <w:t xml:space="preserve"> </w:t>
      </w:r>
    </w:p>
    <w:p w14:paraId="5313388C" w14:textId="2D42346D" w:rsidR="00072F10" w:rsidRPr="00072F10" w:rsidRDefault="00072F10" w:rsidP="00EE0E67">
      <w:pPr>
        <w:tabs>
          <w:tab w:val="left" w:pos="426"/>
        </w:tabs>
        <w:ind w:left="1134" w:right="-2" w:hanging="708"/>
        <w:jc w:val="both"/>
        <w:rPr>
          <w:rFonts w:ascii="Times New Roman" w:hAnsi="Times New Roman"/>
          <w:sz w:val="22"/>
          <w:szCs w:val="22"/>
        </w:rPr>
      </w:pPr>
      <w:r>
        <w:rPr>
          <w:rStyle w:val="Hyperlink"/>
          <w:rFonts w:ascii="Times New Roman" w:hAnsi="Times New Roman"/>
          <w:color w:val="auto"/>
          <w:sz w:val="22"/>
          <w:szCs w:val="22"/>
          <w:u w:val="none"/>
          <w:lang w:val="en-US"/>
        </w:rPr>
        <w:tab/>
      </w:r>
      <w:r w:rsidRPr="00072F10">
        <w:rPr>
          <w:rStyle w:val="Hyperlink"/>
          <w:rFonts w:ascii="Times New Roman" w:hAnsi="Times New Roman"/>
          <w:color w:val="auto"/>
          <w:sz w:val="22"/>
          <w:szCs w:val="22"/>
          <w:u w:val="none"/>
          <w:lang w:val="en-US"/>
        </w:rPr>
        <w:t>Vehicles has to be branded with the marks of the Ministry of Interior of the Republic of Serbia and the border police, as well as to have built-in light and sound police signals.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414C988E" w:rsidR="008B230C" w:rsidRPr="00EE0E67" w:rsidRDefault="0047783A" w:rsidP="00EE0E67">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26825B49"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C90CE6">
        <w:rPr>
          <w:rFonts w:ascii="Times New Roman" w:hAnsi="Times New Roman"/>
          <w:sz w:val="22"/>
          <w:szCs w:val="22"/>
        </w:rPr>
        <w:t xml:space="preserve">The amount of the performance guarantee </w:t>
      </w:r>
      <w:r w:rsidR="005B0129" w:rsidRPr="00C90CE6">
        <w:rPr>
          <w:rFonts w:ascii="Times New Roman" w:hAnsi="Times New Roman"/>
          <w:sz w:val="22"/>
          <w:szCs w:val="22"/>
        </w:rPr>
        <w:t xml:space="preserve">shall </w:t>
      </w:r>
      <w:r w:rsidR="0047783A" w:rsidRPr="00C90CE6">
        <w:rPr>
          <w:rFonts w:ascii="Times New Roman" w:hAnsi="Times New Roman"/>
          <w:sz w:val="22"/>
          <w:szCs w:val="22"/>
        </w:rPr>
        <w:t>be 10</w:t>
      </w:r>
      <w:r w:rsidR="00D662AA" w:rsidRPr="00C90CE6">
        <w:rPr>
          <w:rFonts w:ascii="Times New Roman" w:hAnsi="Times New Roman"/>
          <w:sz w:val="22"/>
          <w:szCs w:val="22"/>
        </w:rPr>
        <w:t xml:space="preserve">% </w:t>
      </w:r>
      <w:r w:rsidR="0047783A" w:rsidRPr="00C90CE6">
        <w:rPr>
          <w:rFonts w:ascii="Times New Roman" w:hAnsi="Times New Roman"/>
          <w:sz w:val="22"/>
          <w:szCs w:val="22"/>
        </w:rPr>
        <w:t xml:space="preserve">of the </w:t>
      </w:r>
      <w:r w:rsidR="001E2362" w:rsidRPr="00C90CE6">
        <w:rPr>
          <w:rFonts w:ascii="Times New Roman" w:hAnsi="Times New Roman"/>
          <w:sz w:val="22"/>
          <w:szCs w:val="22"/>
        </w:rPr>
        <w:t xml:space="preserve">total </w:t>
      </w:r>
      <w:r w:rsidR="00B2529B" w:rsidRPr="00C90CE6">
        <w:rPr>
          <w:rFonts w:ascii="Times New Roman" w:hAnsi="Times New Roman"/>
          <w:sz w:val="22"/>
          <w:szCs w:val="22"/>
        </w:rPr>
        <w:t>c</w:t>
      </w:r>
      <w:r w:rsidR="0097513D" w:rsidRPr="00C90CE6">
        <w:rPr>
          <w:rFonts w:ascii="Times New Roman" w:hAnsi="Times New Roman"/>
          <w:sz w:val="22"/>
          <w:szCs w:val="22"/>
        </w:rPr>
        <w:t>ontract</w:t>
      </w:r>
      <w:r w:rsidR="0047783A" w:rsidRPr="00C90CE6">
        <w:rPr>
          <w:rFonts w:ascii="Times New Roman" w:hAnsi="Times New Roman"/>
          <w:sz w:val="22"/>
          <w:szCs w:val="22"/>
        </w:rPr>
        <w:t xml:space="preserve"> </w:t>
      </w:r>
      <w:r w:rsidR="001E2362" w:rsidRPr="00C90CE6">
        <w:rPr>
          <w:rFonts w:ascii="Times New Roman" w:hAnsi="Times New Roman"/>
          <w:sz w:val="22"/>
          <w:szCs w:val="22"/>
        </w:rPr>
        <w:t>price</w:t>
      </w:r>
      <w:r w:rsidR="00637C8F" w:rsidRPr="00C90CE6">
        <w:rPr>
          <w:rFonts w:ascii="Times New Roman" w:hAnsi="Times New Roman"/>
          <w:sz w:val="22"/>
          <w:szCs w:val="22"/>
        </w:rPr>
        <w:t>,</w:t>
      </w:r>
      <w:r w:rsidR="0047783A" w:rsidRPr="00C90CE6">
        <w:rPr>
          <w:rFonts w:ascii="Times New Roman" w:hAnsi="Times New Roman"/>
          <w:sz w:val="22"/>
          <w:szCs w:val="22"/>
        </w:rPr>
        <w:t xml:space="preserve"> </w:t>
      </w:r>
      <w:r w:rsidR="00637C8F" w:rsidRPr="00C90CE6">
        <w:rPr>
          <w:rFonts w:ascii="Times New Roman" w:hAnsi="Times New Roman"/>
          <w:sz w:val="22"/>
          <w:szCs w:val="22"/>
        </w:rPr>
        <w:t xml:space="preserve">including any amounts stipulated in addenda to the </w:t>
      </w:r>
      <w:r w:rsidR="00B2529B" w:rsidRPr="00C90CE6">
        <w:rPr>
          <w:rFonts w:ascii="Times New Roman" w:hAnsi="Times New Roman"/>
          <w:sz w:val="22"/>
          <w:szCs w:val="22"/>
        </w:rPr>
        <w:t>c</w:t>
      </w:r>
      <w:r w:rsidR="00637C8F" w:rsidRPr="00C90CE6">
        <w:rPr>
          <w:rFonts w:ascii="Times New Roman" w:hAnsi="Times New Roman"/>
          <w:sz w:val="22"/>
          <w:szCs w:val="22"/>
        </w:rPr>
        <w:t>ontract</w:t>
      </w:r>
      <w:r w:rsidR="0047783A" w:rsidRPr="00C90CE6">
        <w:rPr>
          <w:rFonts w:ascii="Times New Roman" w:hAnsi="Times New Roman"/>
          <w:sz w:val="22"/>
          <w:szCs w:val="22"/>
        </w:rPr>
        <w:t>.</w:t>
      </w:r>
    </w:p>
    <w:p w14:paraId="34B23D18" w14:textId="77777777" w:rsidR="00C90CE6" w:rsidRPr="003D6B6C" w:rsidRDefault="00C90CE6" w:rsidP="00C90CE6">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562868DE" w14:textId="34DE91BE" w:rsidR="00E76535" w:rsidRDefault="00C90CE6" w:rsidP="00C90CE6">
      <w:pPr>
        <w:pStyle w:val="Default"/>
        <w:ind w:left="1134" w:hanging="708"/>
        <w:jc w:val="both"/>
        <w:rPr>
          <w:sz w:val="22"/>
          <w:szCs w:val="22"/>
        </w:rPr>
      </w:pPr>
      <w:r w:rsidRPr="003D6B6C">
        <w:rPr>
          <w:sz w:val="22"/>
          <w:szCs w:val="22"/>
        </w:rPr>
        <w:t>12.</w:t>
      </w:r>
      <w:r>
        <w:rPr>
          <w:sz w:val="22"/>
          <w:szCs w:val="22"/>
        </w:rPr>
        <w:t>1(</w:t>
      </w:r>
      <w:r w:rsidRPr="003D6B6C">
        <w:rPr>
          <w:sz w:val="22"/>
          <w:szCs w:val="22"/>
        </w:rPr>
        <w:t>b)</w:t>
      </w:r>
      <w:r>
        <w:rPr>
          <w:sz w:val="22"/>
          <w:szCs w:val="22"/>
        </w:rPr>
        <w:tab/>
      </w:r>
      <w:r w:rsidRPr="007D6F2D">
        <w:rPr>
          <w:sz w:val="22"/>
          <w:szCs w:val="22"/>
        </w:rPr>
        <w:t xml:space="preserve">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w:t>
      </w:r>
      <w:r w:rsidRPr="007D6F2D">
        <w:rPr>
          <w:sz w:val="22"/>
          <w:szCs w:val="22"/>
        </w:rPr>
        <w:lastRenderedPageBreak/>
        <w:t>lightning, and professional malpractice, from the time of shipment (ex factory/warehouse) until the issuance of the Provisional Acceptance Certificate.</w:t>
      </w:r>
    </w:p>
    <w:p w14:paraId="6E08EF29" w14:textId="77777777" w:rsidR="00C90CE6" w:rsidRDefault="00C90CE6" w:rsidP="00C90CE6">
      <w:pPr>
        <w:pStyle w:val="Default"/>
        <w:ind w:left="1134" w:hanging="708"/>
        <w:jc w:val="both"/>
        <w:rPr>
          <w:sz w:val="22"/>
          <w:szCs w:val="22"/>
        </w:rPr>
      </w:pPr>
    </w:p>
    <w:p w14:paraId="76E93D8E" w14:textId="77777777" w:rsidR="00C90CE6" w:rsidRPr="003D6B6C" w:rsidRDefault="00C90CE6" w:rsidP="00C90CE6">
      <w:pPr>
        <w:pStyle w:val="Default"/>
        <w:ind w:left="1134" w:hanging="708"/>
        <w:jc w:val="both"/>
        <w:rPr>
          <w:sz w:val="22"/>
          <w:szCs w:val="22"/>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53DDA494" w14:textId="24BD5F3E" w:rsidR="00C90CE6" w:rsidRPr="00681882" w:rsidRDefault="00AC1107" w:rsidP="00C90CE6">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C90CE6" w:rsidRPr="00681882">
        <w:rPr>
          <w:rFonts w:ascii="Times New Roman" w:hAnsi="Times New Roman"/>
          <w:sz w:val="22"/>
          <w:szCs w:val="22"/>
        </w:rPr>
        <w:t xml:space="preserve">The Contractor shall within </w:t>
      </w:r>
      <w:r w:rsidR="00F4150F">
        <w:rPr>
          <w:rFonts w:ascii="Times New Roman" w:hAnsi="Times New Roman"/>
          <w:sz w:val="22"/>
          <w:szCs w:val="22"/>
        </w:rPr>
        <w:t>7</w:t>
      </w:r>
      <w:r w:rsidR="00C90CE6">
        <w:rPr>
          <w:rFonts w:ascii="Times New Roman" w:hAnsi="Times New Roman"/>
          <w:sz w:val="22"/>
          <w:szCs w:val="22"/>
        </w:rPr>
        <w:t xml:space="preserve"> days</w:t>
      </w:r>
      <w:r w:rsidR="00C90CE6" w:rsidRPr="00681882">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68CCF8F0" w14:textId="78FFA50B" w:rsidR="0047783A" w:rsidRPr="003D6B6C" w:rsidRDefault="00C90CE6" w:rsidP="00C90CE6">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0D9477AC" w14:textId="77777777" w:rsidR="00C90CE6" w:rsidRPr="00231EAA" w:rsidRDefault="005B0129" w:rsidP="00C90CE6">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C90CE6" w:rsidRPr="00231EAA">
        <w:rPr>
          <w:rFonts w:ascii="Times New Roman" w:hAnsi="Times New Roman"/>
          <w:sz w:val="22"/>
          <w:szCs w:val="22"/>
          <w:lang w:val="en-GB"/>
        </w:rPr>
        <w:t xml:space="preserve">All equipment must be supplied with the technical documentation requested in the Technical Specifications. </w:t>
      </w:r>
    </w:p>
    <w:p w14:paraId="13BFAD2C" w14:textId="6B93D9A4" w:rsidR="00C90CE6" w:rsidRPr="00231EAA" w:rsidRDefault="00C90CE6" w:rsidP="00C90CE6">
      <w:pPr>
        <w:ind w:left="1134"/>
        <w:jc w:val="both"/>
        <w:rPr>
          <w:rFonts w:ascii="Times New Roman" w:hAnsi="Times New Roman"/>
          <w:sz w:val="22"/>
        </w:rPr>
      </w:pPr>
      <w:r w:rsidRPr="00231EAA">
        <w:rPr>
          <w:rFonts w:ascii="Times New Roman" w:hAnsi="Times New Roman"/>
          <w:sz w:val="22"/>
        </w:rPr>
        <w:t xml:space="preserve">The Contracting Authority and their representatives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3B63207D" w:rsidR="0047783A" w:rsidRPr="003D6B6C" w:rsidRDefault="00C90CE6" w:rsidP="00C90CE6">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2B3AD5DF" w14:textId="77777777" w:rsidR="00C90CE6" w:rsidRDefault="005B0129" w:rsidP="00C90C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C90CE6"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0B2B8868" w:rsidR="0047783A" w:rsidRDefault="00C90CE6" w:rsidP="00C90CE6">
      <w:pPr>
        <w:ind w:left="1134"/>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0A530F01" w14:textId="77777777" w:rsidR="00C90CE6" w:rsidRDefault="00C90CE6" w:rsidP="00C90CE6">
      <w:pPr>
        <w:ind w:left="1134"/>
        <w:jc w:val="both"/>
        <w:rPr>
          <w:rFonts w:ascii="Times New Roman" w:hAnsi="Times New Roman"/>
          <w:sz w:val="22"/>
          <w:szCs w:val="22"/>
        </w:rPr>
      </w:pPr>
    </w:p>
    <w:p w14:paraId="73609C68" w14:textId="77777777" w:rsidR="00C90CE6" w:rsidRPr="003D6B6C" w:rsidRDefault="00C90CE6" w:rsidP="00C90CE6">
      <w:pPr>
        <w:ind w:left="1134"/>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FE88872"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90CE6" w:rsidRPr="007F5876">
        <w:rPr>
          <w:rFonts w:ascii="Times New Roman" w:hAnsi="Times New Roman"/>
          <w:sz w:val="22"/>
          <w:szCs w:val="22"/>
        </w:rPr>
        <w:t xml:space="preserve">The European Commission and the Republic of Serbia have agreed in the Framework Agreement signed on </w:t>
      </w:r>
      <w:r w:rsidR="0090301F">
        <w:rPr>
          <w:rFonts w:ascii="Times New Roman" w:hAnsi="Times New Roman"/>
          <w:sz w:val="22"/>
          <w:szCs w:val="22"/>
        </w:rPr>
        <w:t>18</w:t>
      </w:r>
      <w:r w:rsidR="00C90CE6">
        <w:rPr>
          <w:rFonts w:ascii="Times New Roman" w:hAnsi="Times New Roman"/>
          <w:sz w:val="22"/>
          <w:szCs w:val="22"/>
        </w:rPr>
        <w:t>/1</w:t>
      </w:r>
      <w:r w:rsidR="0090301F">
        <w:rPr>
          <w:rFonts w:ascii="Times New Roman" w:hAnsi="Times New Roman"/>
          <w:sz w:val="22"/>
          <w:szCs w:val="22"/>
        </w:rPr>
        <w:t>1</w:t>
      </w:r>
      <w:r w:rsidR="00C90CE6">
        <w:rPr>
          <w:rFonts w:ascii="Times New Roman" w:hAnsi="Times New Roman"/>
          <w:sz w:val="22"/>
          <w:szCs w:val="22"/>
        </w:rPr>
        <w:t>/20</w:t>
      </w:r>
      <w:r w:rsidR="0090301F">
        <w:rPr>
          <w:rFonts w:ascii="Times New Roman" w:hAnsi="Times New Roman"/>
          <w:sz w:val="22"/>
          <w:szCs w:val="22"/>
        </w:rPr>
        <w:t>22</w:t>
      </w:r>
      <w:r w:rsidR="00C90CE6"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5FA2231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C90CE6">
        <w:rPr>
          <w:rFonts w:ascii="Times New Roman" w:hAnsi="Times New Roman"/>
          <w:sz w:val="22"/>
          <w:szCs w:val="22"/>
        </w:rPr>
        <w:t>No derogation from General Connditions.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38008EEF"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F4150F"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6CEE7F3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F4150F" w:rsidRPr="00C123F7">
        <w:rPr>
          <w:rFonts w:ascii="Times New Roman" w:hAnsi="Times New Roman"/>
          <w:sz w:val="22"/>
          <w:szCs w:val="22"/>
        </w:rPr>
        <w:t xml:space="preserve">The </w:t>
      </w:r>
      <w:r w:rsidR="00F4150F">
        <w:rPr>
          <w:rFonts w:ascii="Times New Roman" w:hAnsi="Times New Roman"/>
          <w:sz w:val="22"/>
          <w:szCs w:val="22"/>
        </w:rPr>
        <w:t xml:space="preserve">period of </w:t>
      </w:r>
      <w:r w:rsidR="00F4150F" w:rsidRPr="00C123F7">
        <w:rPr>
          <w:rFonts w:ascii="Times New Roman" w:hAnsi="Times New Roman"/>
          <w:sz w:val="22"/>
          <w:szCs w:val="22"/>
        </w:rPr>
        <w:t xml:space="preserve">implementation </w:t>
      </w:r>
      <w:r w:rsidR="00F4150F">
        <w:rPr>
          <w:rFonts w:ascii="Times New Roman" w:hAnsi="Times New Roman"/>
          <w:sz w:val="22"/>
          <w:szCs w:val="22"/>
        </w:rPr>
        <w:t xml:space="preserve">of tasks shall be </w:t>
      </w:r>
      <w:r w:rsidR="00944673">
        <w:rPr>
          <w:rFonts w:ascii="Times New Roman" w:hAnsi="Times New Roman"/>
          <w:sz w:val="22"/>
          <w:szCs w:val="22"/>
        </w:rPr>
        <w:t>6 (six) months</w:t>
      </w:r>
      <w:r w:rsidR="00F4150F">
        <w:rPr>
          <w:rFonts w:ascii="Times New Roman" w:hAnsi="Times New Roman"/>
          <w:sz w:val="22"/>
          <w:szCs w:val="22"/>
        </w:rPr>
        <w:t xml:space="preserve"> from the commencement date until the provisional acceptance</w:t>
      </w:r>
      <w:r w:rsidR="00F4150F" w:rsidRPr="00C123F7">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19535F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F4150F">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344BF48" w14:textId="77777777" w:rsidR="00F4150F" w:rsidRDefault="005B0129" w:rsidP="00F4150F">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F4150F" w:rsidRPr="003A48BB">
        <w:rPr>
          <w:rFonts w:ascii="Times New Roman" w:hAnsi="Times New Roman"/>
          <w:bCs/>
          <w:sz w:val="22"/>
          <w:szCs w:val="22"/>
        </w:rPr>
        <w:t>The supplies and the whole system shall be inspected and tested at the place of acceptance.</w:t>
      </w:r>
    </w:p>
    <w:p w14:paraId="5F6B2856" w14:textId="77777777" w:rsidR="00F4150F" w:rsidRDefault="00F4150F" w:rsidP="00F4150F">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2CF75CC3" w:rsidR="0047783A" w:rsidRPr="003D6B6C" w:rsidRDefault="00F4150F" w:rsidP="00F4150F">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7F250D78"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F4150F" w:rsidRPr="003D6B6C">
        <w:rPr>
          <w:rFonts w:ascii="Times New Roman" w:hAnsi="Times New Roman"/>
          <w:sz w:val="22"/>
          <w:szCs w:val="22"/>
        </w:rPr>
        <w:t>Payments shall be made in</w:t>
      </w:r>
      <w:r w:rsidR="00F4150F">
        <w:rPr>
          <w:rFonts w:ascii="Times New Roman" w:hAnsi="Times New Roman"/>
          <w:sz w:val="22"/>
          <w:szCs w:val="22"/>
        </w:rPr>
        <w:t xml:space="preserve"> </w:t>
      </w:r>
      <w:r w:rsidR="00F4150F"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00F4150F" w:rsidRPr="00614162">
        <w:rPr>
          <w:rFonts w:ascii="Times New Roman" w:hAnsi="Times New Roman"/>
          <w:sz w:val="22"/>
          <w:szCs w:val="22"/>
        </w:rPr>
        <w:t xml:space="preserve">In case the contract is concluded in EURO, and payments are made in RSD, applicable exchange rate must be InforEuro exchange rate for the month of issuing of </w:t>
      </w:r>
      <w:r w:rsidR="00F4150F">
        <w:rPr>
          <w:rFonts w:ascii="Times New Roman" w:hAnsi="Times New Roman"/>
          <w:sz w:val="22"/>
          <w:szCs w:val="22"/>
        </w:rPr>
        <w:t xml:space="preserve">pro-forma </w:t>
      </w:r>
      <w:r w:rsidR="00F4150F" w:rsidRPr="00614162">
        <w:rPr>
          <w:rFonts w:ascii="Times New Roman" w:hAnsi="Times New Roman"/>
          <w:sz w:val="22"/>
          <w:szCs w:val="22"/>
        </w:rPr>
        <w:t>invoice</w:t>
      </w:r>
      <w:r w:rsidR="00F4150F" w:rsidRPr="00356C60">
        <w:rPr>
          <w:rFonts w:ascii="Times New Roman" w:hAnsi="Times New Roman"/>
          <w:sz w:val="22"/>
          <w:szCs w:val="22"/>
        </w:rPr>
        <w:t>.</w:t>
      </w:r>
    </w:p>
    <w:p w14:paraId="5A54FF23" w14:textId="1EAF5D9F" w:rsidR="0047783A" w:rsidRPr="003D6B6C" w:rsidRDefault="00F4150F" w:rsidP="00911041">
      <w:pPr>
        <w:ind w:left="1134"/>
        <w:jc w:val="both"/>
        <w:rPr>
          <w:rFonts w:ascii="Times New Roman" w:hAnsi="Times New Roman"/>
          <w:sz w:val="22"/>
          <w:szCs w:val="22"/>
        </w:rPr>
      </w:pPr>
      <w:r w:rsidRPr="003D6B6C">
        <w:rPr>
          <w:rFonts w:ascii="Times New Roman" w:hAnsi="Times New Roman"/>
          <w:sz w:val="22"/>
          <w:szCs w:val="22"/>
        </w:rPr>
        <w:lastRenderedPageBreak/>
        <w:t xml:space="preserve">Payments shall be authorised and made by </w:t>
      </w:r>
      <w:r w:rsidR="00911041" w:rsidRPr="00911041">
        <w:rPr>
          <w:rFonts w:ascii="Times New Roman" w:hAnsi="Times New Roman"/>
          <w:sz w:val="22"/>
        </w:rPr>
        <w:t>Ministry of Interior, Bulevar Mihajla Pupina 2, 11070 Belgrade, Republic of Serbia</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09CCCA2B" w14:textId="48A76930" w:rsidR="0047783A" w:rsidRPr="003D6B6C" w:rsidRDefault="0047783A" w:rsidP="005D03AA">
      <w:pPr>
        <w:ind w:left="1134"/>
        <w:jc w:val="both"/>
        <w:rPr>
          <w:rFonts w:ascii="Times New Roman" w:hAnsi="Times New Roman"/>
          <w:sz w:val="22"/>
          <w:szCs w:val="22"/>
        </w:rPr>
      </w:pPr>
    </w:p>
    <w:p w14:paraId="62A04E0B" w14:textId="3CAF78DC" w:rsidR="006D5CEE" w:rsidRPr="003D6B6C" w:rsidRDefault="006D5CEE" w:rsidP="009110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11041">
        <w:rPr>
          <w:rFonts w:ascii="Times New Roman" w:hAnsi="Times New Roman"/>
          <w:sz w:val="22"/>
          <w:szCs w:val="22"/>
        </w:rPr>
        <w:t xml:space="preserve">By derogation, the final payment to the </w:t>
      </w:r>
      <w:r w:rsidR="00F60098" w:rsidRPr="00911041">
        <w:rPr>
          <w:rFonts w:ascii="Times New Roman" w:hAnsi="Times New Roman"/>
          <w:sz w:val="22"/>
          <w:szCs w:val="22"/>
        </w:rPr>
        <w:t>c</w:t>
      </w:r>
      <w:r w:rsidRPr="00911041">
        <w:rPr>
          <w:rFonts w:ascii="Times New Roman" w:hAnsi="Times New Roman"/>
          <w:sz w:val="22"/>
          <w:szCs w:val="22"/>
        </w:rPr>
        <w:t xml:space="preserve">ontractor of the amounts due shall be made within 90 days after receipt by the </w:t>
      </w:r>
      <w:r w:rsidR="00F60098" w:rsidRPr="00911041">
        <w:rPr>
          <w:rFonts w:ascii="Times New Roman" w:hAnsi="Times New Roman"/>
          <w:sz w:val="22"/>
          <w:szCs w:val="22"/>
        </w:rPr>
        <w:t>c</w:t>
      </w:r>
      <w:r w:rsidRPr="00911041">
        <w:rPr>
          <w:rFonts w:ascii="Times New Roman" w:hAnsi="Times New Roman"/>
          <w:sz w:val="22"/>
          <w:szCs w:val="22"/>
        </w:rPr>
        <w:t xml:space="preserve">ontracting </w:t>
      </w:r>
      <w:r w:rsidR="00F60098" w:rsidRPr="00911041">
        <w:rPr>
          <w:rFonts w:ascii="Times New Roman" w:hAnsi="Times New Roman"/>
          <w:sz w:val="22"/>
          <w:szCs w:val="22"/>
        </w:rPr>
        <w:t>a</w:t>
      </w:r>
      <w:r w:rsidRPr="00911041">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6C037036" w14:textId="77777777" w:rsidR="00911041" w:rsidRPr="00A42F3B" w:rsidRDefault="00911041" w:rsidP="00911041">
      <w:pPr>
        <w:ind w:left="1134"/>
        <w:jc w:val="both"/>
        <w:rPr>
          <w:rFonts w:ascii="Times New Roman" w:hAnsi="Times New Roman"/>
          <w:color w:val="000000"/>
          <w:sz w:val="22"/>
          <w:szCs w:val="22"/>
        </w:rPr>
      </w:pPr>
      <w:r w:rsidRPr="00AE098D">
        <w:rPr>
          <w:rFonts w:ascii="Times New Roman" w:hAnsi="Times New Roman"/>
          <w:b/>
          <w:sz w:val="22"/>
          <w:szCs w:val="22"/>
        </w:rPr>
        <w:t>In case that</w:t>
      </w:r>
      <w:r>
        <w:rPr>
          <w:rFonts w:ascii="Times New Roman" w:hAnsi="Times New Roman"/>
          <w:b/>
          <w:sz w:val="22"/>
          <w:szCs w:val="22"/>
        </w:rPr>
        <w:t xml:space="preserve"> the</w:t>
      </w:r>
      <w:r w:rsidRPr="00AE098D">
        <w:rPr>
          <w:rFonts w:ascii="Times New Roman" w:hAnsi="Times New Roman"/>
          <w:b/>
          <w:sz w:val="22"/>
          <w:szCs w:val="22"/>
        </w:rPr>
        <w:t xml:space="preserve"> Contractor</w:t>
      </w:r>
      <w:r>
        <w:rPr>
          <w:rFonts w:ascii="Times New Roman" w:hAnsi="Times New Roman"/>
          <w:b/>
          <w:sz w:val="22"/>
          <w:szCs w:val="22"/>
        </w:rPr>
        <w:t xml:space="preserve"> will</w:t>
      </w:r>
      <w:r w:rsidRPr="00AE098D">
        <w:rPr>
          <w:rFonts w:ascii="Times New Roman" w:hAnsi="Times New Roman"/>
          <w:b/>
          <w:sz w:val="22"/>
          <w:szCs w:val="22"/>
        </w:rPr>
        <w:t xml:space="preserve"> </w:t>
      </w:r>
      <w:r>
        <w:rPr>
          <w:rFonts w:ascii="Times New Roman" w:hAnsi="Times New Roman"/>
          <w:b/>
          <w:sz w:val="22"/>
          <w:szCs w:val="22"/>
        </w:rPr>
        <w:t>request the</w:t>
      </w:r>
      <w:r w:rsidRPr="00AE098D">
        <w:rPr>
          <w:rFonts w:ascii="Times New Roman" w:hAnsi="Times New Roman"/>
          <w:b/>
          <w:sz w:val="22"/>
          <w:szCs w:val="22"/>
        </w:rPr>
        <w:t xml:space="preserve"> pre-financing</w:t>
      </w:r>
      <w:r>
        <w:rPr>
          <w:rFonts w:ascii="Times New Roman" w:hAnsi="Times New Roman"/>
          <w:sz w:val="22"/>
          <w:szCs w:val="22"/>
        </w:rPr>
        <w:t>:</w:t>
      </w:r>
    </w:p>
    <w:p w14:paraId="5AF4BE01" w14:textId="77777777" w:rsidR="00911041" w:rsidRPr="00B34179" w:rsidRDefault="00911041" w:rsidP="00911041">
      <w:pPr>
        <w:ind w:left="1560" w:hanging="426"/>
        <w:jc w:val="both"/>
        <w:rPr>
          <w:rFonts w:ascii="Times New Roman" w:hAnsi="Times New Roman"/>
          <w:bCs/>
          <w:sz w:val="22"/>
          <w:szCs w:val="22"/>
        </w:rPr>
      </w:pPr>
      <w:r>
        <w:rPr>
          <w:rFonts w:ascii="Times New Roman" w:hAnsi="Times New Roman"/>
          <w:sz w:val="22"/>
          <w:szCs w:val="22"/>
        </w:rPr>
        <w:t>a</w:t>
      </w:r>
      <w:r w:rsidRPr="00B34179">
        <w:rPr>
          <w:rFonts w:ascii="Times New Roman" w:hAnsi="Times New Roman"/>
          <w:sz w:val="22"/>
          <w:szCs w:val="22"/>
        </w:rPr>
        <w:t>)</w:t>
      </w:r>
      <w:r w:rsidRPr="00B34179">
        <w:rPr>
          <w:rFonts w:ascii="Times New Roman" w:hAnsi="Times New Roman"/>
          <w:b/>
          <w:sz w:val="22"/>
          <w:szCs w:val="22"/>
        </w:rPr>
        <w:tab/>
      </w:r>
      <w:r w:rsidRPr="00E405CA">
        <w:rPr>
          <w:rFonts w:ascii="Times New Roman" w:hAnsi="Times New Roman"/>
          <w:sz w:val="22"/>
          <w:szCs w:val="22"/>
          <w:lang w:val="en-US"/>
        </w:rPr>
        <w:t xml:space="preserve">40% of the </w:t>
      </w:r>
      <w:r>
        <w:rPr>
          <w:rFonts w:ascii="Times New Roman" w:hAnsi="Times New Roman"/>
          <w:sz w:val="22"/>
          <w:szCs w:val="22"/>
          <w:lang w:val="en-US"/>
        </w:rPr>
        <w:t xml:space="preserve">total </w:t>
      </w:r>
      <w:r w:rsidRPr="00E405CA">
        <w:rPr>
          <w:rFonts w:ascii="Times New Roman" w:hAnsi="Times New Roman"/>
          <w:sz w:val="22"/>
          <w:szCs w:val="22"/>
          <w:lang w:val="en-US"/>
        </w:rPr>
        <w:t xml:space="preserve">contract price after the signing of the contract, against provision of the pre-financing guarantee for the full amount of the pre-financing payment. The pre-financing guarantee must remain valid until it is released 45 days at the latest after the </w:t>
      </w:r>
      <w:r>
        <w:rPr>
          <w:rFonts w:ascii="Times New Roman" w:hAnsi="Times New Roman"/>
          <w:sz w:val="22"/>
          <w:szCs w:val="22"/>
          <w:lang w:val="en-US"/>
        </w:rPr>
        <w:t>provisional</w:t>
      </w:r>
      <w:r w:rsidRPr="00E405CA">
        <w:rPr>
          <w:rFonts w:ascii="Times New Roman" w:hAnsi="Times New Roman"/>
          <w:sz w:val="22"/>
          <w:szCs w:val="22"/>
          <w:lang w:val="en-US"/>
        </w:rPr>
        <w:t xml:space="preserve"> acceptance of the </w:t>
      </w:r>
      <w:r w:rsidRPr="00972D7F">
        <w:rPr>
          <w:rFonts w:ascii="Times New Roman" w:hAnsi="Times New Roman"/>
          <w:sz w:val="22"/>
          <w:szCs w:val="22"/>
          <w:lang w:val="en-US"/>
        </w:rPr>
        <w:t>goods.</w:t>
      </w:r>
    </w:p>
    <w:p w14:paraId="7A2A05E6" w14:textId="77777777" w:rsidR="00911041" w:rsidRDefault="00911041" w:rsidP="00911041">
      <w:pPr>
        <w:spacing w:after="0"/>
        <w:ind w:left="1559" w:hanging="425"/>
        <w:jc w:val="both"/>
        <w:rPr>
          <w:rFonts w:ascii="Times New Roman" w:hAnsi="Times New Roman"/>
          <w:sz w:val="22"/>
          <w:szCs w:val="22"/>
        </w:rPr>
      </w:pPr>
      <w:r w:rsidRPr="00B34179">
        <w:rPr>
          <w:rFonts w:ascii="Times New Roman" w:hAnsi="Times New Roman"/>
          <w:sz w:val="22"/>
          <w:szCs w:val="22"/>
        </w:rPr>
        <w:t>b)</w:t>
      </w:r>
      <w:r w:rsidRPr="00B34179">
        <w:rPr>
          <w:rFonts w:ascii="Times New Roman" w:hAnsi="Times New Roman"/>
          <w:b/>
          <w:sz w:val="22"/>
          <w:szCs w:val="22"/>
        </w:rPr>
        <w:tab/>
      </w:r>
      <w:r w:rsidRPr="00E405CA">
        <w:rPr>
          <w:rFonts w:ascii="Times New Roman" w:hAnsi="Times New Roman"/>
          <w:sz w:val="22"/>
          <w:szCs w:val="22"/>
        </w:rPr>
        <w:t>60% of the total contract price, as payment of the balance, after receipt by the Contracting Authority of an invoice</w:t>
      </w:r>
      <w:r>
        <w:rPr>
          <w:rFonts w:ascii="Times New Roman" w:hAnsi="Times New Roman"/>
          <w:sz w:val="22"/>
          <w:szCs w:val="22"/>
        </w:rPr>
        <w:t>(s) in triplicate</w:t>
      </w:r>
      <w:r w:rsidRPr="00E405CA">
        <w:rPr>
          <w:rFonts w:ascii="Times New Roman" w:hAnsi="Times New Roman"/>
          <w:sz w:val="22"/>
          <w:szCs w:val="22"/>
        </w:rPr>
        <w:t xml:space="preserve"> </w:t>
      </w:r>
      <w:r w:rsidRPr="00F41C6E">
        <w:rPr>
          <w:rFonts w:ascii="Times New Roman" w:hAnsi="Times New Roman"/>
          <w:sz w:val="22"/>
          <w:szCs w:val="22"/>
        </w:rPr>
        <w:t>together with the request for provisional acceptance of the supplies.</w:t>
      </w:r>
    </w:p>
    <w:p w14:paraId="39314B15" w14:textId="77777777" w:rsidR="00911041" w:rsidRPr="003D6B6C" w:rsidRDefault="00911041" w:rsidP="00911041">
      <w:pPr>
        <w:spacing w:after="0"/>
        <w:ind w:left="1559" w:hanging="425"/>
        <w:jc w:val="both"/>
        <w:rPr>
          <w:rFonts w:ascii="Times New Roman" w:hAnsi="Times New Roman"/>
          <w:sz w:val="22"/>
          <w:szCs w:val="22"/>
        </w:rPr>
      </w:pPr>
    </w:p>
    <w:p w14:paraId="331A284A" w14:textId="77777777" w:rsidR="00911041" w:rsidRDefault="00911041" w:rsidP="00911041">
      <w:pPr>
        <w:ind w:left="1560" w:hanging="426"/>
        <w:jc w:val="both"/>
        <w:rPr>
          <w:rFonts w:ascii="Times New Roman" w:hAnsi="Times New Roman"/>
          <w:color w:val="000000"/>
          <w:sz w:val="22"/>
          <w:szCs w:val="22"/>
        </w:rPr>
      </w:pPr>
      <w:r w:rsidRPr="00AE098D">
        <w:rPr>
          <w:rFonts w:ascii="Times New Roman" w:hAnsi="Times New Roman"/>
          <w:b/>
          <w:sz w:val="22"/>
          <w:szCs w:val="22"/>
        </w:rPr>
        <w:t>In case that Contractor</w:t>
      </w:r>
      <w:r>
        <w:rPr>
          <w:rFonts w:ascii="Times New Roman" w:hAnsi="Times New Roman"/>
          <w:b/>
          <w:sz w:val="22"/>
          <w:szCs w:val="22"/>
        </w:rPr>
        <w:t xml:space="preserve"> will not</w:t>
      </w:r>
      <w:r w:rsidRPr="00AE098D">
        <w:rPr>
          <w:rFonts w:ascii="Times New Roman" w:hAnsi="Times New Roman"/>
          <w:b/>
          <w:sz w:val="22"/>
          <w:szCs w:val="22"/>
        </w:rPr>
        <w:t xml:space="preserve"> request pre-financing</w:t>
      </w:r>
      <w:r>
        <w:rPr>
          <w:rFonts w:ascii="Times New Roman" w:hAnsi="Times New Roman"/>
          <w:sz w:val="22"/>
          <w:szCs w:val="22"/>
        </w:rPr>
        <w:t>:</w:t>
      </w:r>
    </w:p>
    <w:p w14:paraId="0D88798D" w14:textId="77777777" w:rsidR="00911041" w:rsidRDefault="00911041" w:rsidP="00911041">
      <w:pPr>
        <w:spacing w:after="0"/>
        <w:ind w:left="1559" w:hanging="119"/>
        <w:jc w:val="both"/>
        <w:rPr>
          <w:rFonts w:ascii="Times New Roman" w:hAnsi="Times New Roman"/>
          <w:color w:val="000000"/>
          <w:sz w:val="22"/>
          <w:szCs w:val="22"/>
        </w:rPr>
      </w:pPr>
      <w:r w:rsidRPr="00A42F3B">
        <w:rPr>
          <w:rFonts w:ascii="Times New Roman" w:hAnsi="Times New Roman"/>
          <w:color w:val="000000"/>
          <w:sz w:val="22"/>
          <w:szCs w:val="22"/>
        </w:rPr>
        <w:t xml:space="preserve">For the 100% balance, the invoice(s) in triplicate </w:t>
      </w:r>
      <w:r w:rsidRPr="00F41C6E">
        <w:rPr>
          <w:rFonts w:ascii="Times New Roman" w:hAnsi="Times New Roman"/>
          <w:sz w:val="22"/>
          <w:szCs w:val="22"/>
        </w:rPr>
        <w:t>together with the request for provisional acceptance of the supplies.</w:t>
      </w:r>
      <w:r>
        <w:rPr>
          <w:rFonts w:ascii="Times New Roman" w:hAnsi="Times New Roman"/>
          <w:sz w:val="22"/>
          <w:szCs w:val="22"/>
        </w:rPr>
        <w:t xml:space="preserve"> </w:t>
      </w:r>
      <w:r w:rsidRPr="00A42F3B">
        <w:rPr>
          <w:rFonts w:ascii="Times New Roman" w:hAnsi="Times New Roman"/>
          <w:color w:val="000000"/>
          <w:sz w:val="22"/>
          <w:szCs w:val="22"/>
        </w:rPr>
        <w:t xml:space="preserve">Payments shall </w:t>
      </w:r>
      <w:r>
        <w:rPr>
          <w:rFonts w:ascii="Times New Roman" w:hAnsi="Times New Roman"/>
          <w:color w:val="000000"/>
          <w:sz w:val="22"/>
          <w:szCs w:val="22"/>
        </w:rPr>
        <w:t>be made in full after supply,</w:t>
      </w:r>
      <w:r w:rsidRPr="00A42F3B">
        <w:rPr>
          <w:rFonts w:ascii="Times New Roman" w:hAnsi="Times New Roman"/>
          <w:color w:val="000000"/>
          <w:sz w:val="22"/>
          <w:szCs w:val="22"/>
        </w:rPr>
        <w:t xml:space="preserve"> delivery</w:t>
      </w:r>
      <w:r>
        <w:rPr>
          <w:rFonts w:ascii="Times New Roman" w:hAnsi="Times New Roman"/>
          <w:color w:val="000000"/>
          <w:sz w:val="22"/>
          <w:szCs w:val="22"/>
        </w:rPr>
        <w:t xml:space="preserve"> and unloading</w:t>
      </w:r>
      <w:r w:rsidRPr="00A42F3B">
        <w:rPr>
          <w:rFonts w:ascii="Times New Roman" w:hAnsi="Times New Roman"/>
          <w:color w:val="000000"/>
          <w:sz w:val="22"/>
          <w:szCs w:val="22"/>
        </w:rPr>
        <w:t xml:space="preserve"> of all goods.</w:t>
      </w:r>
    </w:p>
    <w:p w14:paraId="21DD1760" w14:textId="714FEBA6"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11041"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8EB262B" w:rsidR="0047783A" w:rsidRPr="003D6B6C" w:rsidRDefault="0047783A" w:rsidP="0091104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911041" w:rsidRPr="000A1987">
        <w:rPr>
          <w:rFonts w:ascii="Times New Roman" w:hAnsi="Times New Roman"/>
          <w:snapToGrid/>
          <w:sz w:val="22"/>
          <w:szCs w:val="22"/>
          <w:lang w:eastAsia="en-GB"/>
        </w:rPr>
        <w:t>By derogation from Article 28.2 of the general conditions, o</w:t>
      </w:r>
      <w:r w:rsidR="00911041" w:rsidRPr="000A1987">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7C86FEB3" w14:textId="77777777" w:rsidR="00911041" w:rsidRPr="003D6B6C" w:rsidRDefault="00911041" w:rsidP="00911041">
      <w:pPr>
        <w:ind w:left="1134" w:hanging="709"/>
        <w:jc w:val="both"/>
        <w:rPr>
          <w:rFonts w:ascii="Times New Roman" w:hAnsi="Times New Roman"/>
          <w:b/>
          <w:sz w:val="22"/>
          <w:szCs w:val="22"/>
        </w:rPr>
      </w:pPr>
      <w:r>
        <w:rPr>
          <w:rFonts w:ascii="Times New Roman" w:hAnsi="Times New Roman"/>
          <w:sz w:val="22"/>
          <w:szCs w:val="22"/>
        </w:rPr>
        <w:t xml:space="preserve">29.1     </w:t>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1E61A94" w14:textId="77777777" w:rsidR="00911041" w:rsidRPr="000A7A9F" w:rsidRDefault="00911041" w:rsidP="00911041">
      <w:pPr>
        <w:ind w:left="1080" w:hanging="630"/>
        <w:jc w:val="both"/>
        <w:rPr>
          <w:rFonts w:ascii="Times New Roman" w:hAnsi="Times New Roman"/>
          <w:sz w:val="22"/>
          <w:szCs w:val="22"/>
        </w:rPr>
      </w:pPr>
      <w:r>
        <w:rPr>
          <w:rFonts w:ascii="Times New Roman" w:hAnsi="Times New Roman"/>
          <w:sz w:val="22"/>
          <w:szCs w:val="22"/>
        </w:rPr>
        <w:t>29.3</w:t>
      </w:r>
      <w:r w:rsidRPr="00015894">
        <w:rPr>
          <w:rFonts w:ascii="Times New Roman" w:hAnsi="Times New Roman"/>
          <w:sz w:val="22"/>
          <w:szCs w:val="22"/>
        </w:rPr>
        <w:t xml:space="preserve"> </w:t>
      </w:r>
      <w:r>
        <w:rPr>
          <w:rFonts w:ascii="Times New Roman" w:hAnsi="Times New Roman"/>
          <w:sz w:val="22"/>
          <w:szCs w:val="22"/>
        </w:rPr>
        <w:t xml:space="preserve">     </w:t>
      </w:r>
      <w:r w:rsidRPr="000A7A9F">
        <w:rPr>
          <w:rFonts w:ascii="Times New Roman" w:hAnsi="Times New Roman"/>
          <w:sz w:val="22"/>
          <w:szCs w:val="22"/>
        </w:rPr>
        <w:t>The packaging shall become the property of the recipient subject to environmental        considerations.</w:t>
      </w:r>
    </w:p>
    <w:p w14:paraId="53967BDA" w14:textId="77777777" w:rsidR="00911041" w:rsidRPr="000A7A9F" w:rsidRDefault="00911041" w:rsidP="00911041">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4F1A3D1A"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3CA6DF4B"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68D119B5" w14:textId="77777777" w:rsidR="00911041" w:rsidRPr="000A7A9F" w:rsidRDefault="00911041" w:rsidP="00911041">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7672206" w14:textId="1B609A98" w:rsidR="0047783A" w:rsidRPr="003D6B6C" w:rsidRDefault="0047783A" w:rsidP="0049293D">
      <w:pPr>
        <w:ind w:left="1134"/>
        <w:jc w:val="both"/>
        <w:rPr>
          <w:rFonts w:ascii="Times New Roman" w:hAnsi="Times New Roman"/>
          <w:b/>
          <w:sz w:val="22"/>
          <w:szCs w:val="22"/>
        </w:rPr>
      </w:pPr>
      <w:r w:rsidRPr="00911041">
        <w:rPr>
          <w:rFonts w:ascii="Times New Roman" w:hAnsi="Times New Roman"/>
          <w:sz w:val="22"/>
          <w:szCs w:val="22"/>
        </w:rPr>
        <w:lastRenderedPageBreak/>
        <w:t xml:space="preserve">The packaging </w:t>
      </w:r>
      <w:r w:rsidR="00551543" w:rsidRPr="00911041">
        <w:rPr>
          <w:rFonts w:ascii="Times New Roman" w:hAnsi="Times New Roman"/>
          <w:sz w:val="22"/>
          <w:szCs w:val="22"/>
        </w:rPr>
        <w:t>sha</w:t>
      </w:r>
      <w:r w:rsidR="008C4E79" w:rsidRPr="00911041">
        <w:rPr>
          <w:rFonts w:ascii="Times New Roman" w:hAnsi="Times New Roman"/>
          <w:sz w:val="22"/>
          <w:szCs w:val="22"/>
        </w:rPr>
        <w:t>ll</w:t>
      </w:r>
      <w:r w:rsidRPr="00911041">
        <w:rPr>
          <w:rFonts w:ascii="Times New Roman" w:hAnsi="Times New Roman"/>
          <w:sz w:val="22"/>
          <w:szCs w:val="22"/>
        </w:rPr>
        <w:t xml:space="preserve"> remain the property of the </w:t>
      </w:r>
      <w:r w:rsidR="00F60098" w:rsidRPr="00911041">
        <w:rPr>
          <w:rFonts w:ascii="Times New Roman" w:hAnsi="Times New Roman"/>
          <w:sz w:val="22"/>
          <w:szCs w:val="22"/>
        </w:rPr>
        <w:t>c</w:t>
      </w:r>
      <w:r w:rsidRPr="00911041">
        <w:rPr>
          <w:rFonts w:ascii="Times New Roman" w:hAnsi="Times New Roman"/>
          <w:sz w:val="22"/>
          <w:szCs w:val="22"/>
        </w:rPr>
        <w:t>ontractor subject to environment</w:t>
      </w:r>
      <w:r w:rsidR="006D3BA1" w:rsidRPr="00911041">
        <w:rPr>
          <w:rFonts w:ascii="Times New Roman" w:hAnsi="Times New Roman"/>
          <w:sz w:val="22"/>
          <w:szCs w:val="22"/>
        </w:rPr>
        <w:t>al considerations</w:t>
      </w:r>
      <w:r w:rsidRPr="00911041">
        <w:rPr>
          <w:rFonts w:ascii="Times New Roman" w:hAnsi="Times New Roman"/>
          <w:sz w:val="22"/>
          <w:szCs w:val="22"/>
        </w:rPr>
        <w:t>.</w:t>
      </w:r>
    </w:p>
    <w:p w14:paraId="73C31789" w14:textId="77777777" w:rsidR="00911041" w:rsidRPr="000A7A9F" w:rsidRDefault="00911041" w:rsidP="00911041">
      <w:pPr>
        <w:spacing w:after="0"/>
        <w:jc w:val="both"/>
        <w:rPr>
          <w:rFonts w:ascii="Times New Roman" w:hAnsi="Times New Roman"/>
          <w:sz w:val="22"/>
        </w:rPr>
      </w:pPr>
      <w:r>
        <w:rPr>
          <w:rFonts w:ascii="Times New Roman" w:hAnsi="Times New Roman"/>
          <w:sz w:val="22"/>
          <w:szCs w:val="22"/>
        </w:rPr>
        <w:t>29.5</w:t>
      </w:r>
      <w:r>
        <w:rPr>
          <w:rFonts w:ascii="Times New Roman" w:hAnsi="Times New Roman"/>
          <w:sz w:val="22"/>
          <w:szCs w:val="22"/>
          <w:lang w:val="sr-Latn-RS"/>
        </w:rPr>
        <w:t xml:space="preserve">/6/7 </w:t>
      </w:r>
      <w:r w:rsidRPr="000A7A9F">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E6AD1D1" w14:textId="77777777" w:rsidR="00911041" w:rsidRPr="000A7A9F" w:rsidRDefault="00911041" w:rsidP="00911041">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0300054A" w14:textId="77777777" w:rsidR="00911041" w:rsidRPr="000A7A9F" w:rsidRDefault="00911041" w:rsidP="00911041">
      <w:pPr>
        <w:numPr>
          <w:ilvl w:val="0"/>
          <w:numId w:val="25"/>
        </w:numPr>
        <w:rPr>
          <w:rFonts w:ascii="Times New Roman" w:hAnsi="Times New Roman"/>
          <w:sz w:val="22"/>
        </w:rPr>
      </w:pPr>
      <w:r w:rsidRPr="000A7A9F">
        <w:rPr>
          <w:rFonts w:ascii="Times New Roman" w:hAnsi="Times New Roman"/>
          <w:sz w:val="22"/>
        </w:rPr>
        <w:t>Packing list</w:t>
      </w:r>
    </w:p>
    <w:p w14:paraId="11E92733" w14:textId="77777777" w:rsidR="00911041" w:rsidRDefault="00911041" w:rsidP="00911041">
      <w:pPr>
        <w:numPr>
          <w:ilvl w:val="0"/>
          <w:numId w:val="25"/>
        </w:numPr>
        <w:rPr>
          <w:rFonts w:ascii="Times New Roman" w:hAnsi="Times New Roman"/>
          <w:sz w:val="22"/>
        </w:rPr>
      </w:pPr>
      <w:r w:rsidRPr="000A7A9F">
        <w:rPr>
          <w:rFonts w:ascii="Times New Roman" w:hAnsi="Times New Roman"/>
          <w:sz w:val="22"/>
        </w:rPr>
        <w:t>Warranty Certificate</w:t>
      </w:r>
    </w:p>
    <w:p w14:paraId="389179B6" w14:textId="77777777" w:rsidR="00911041" w:rsidRPr="000A7A9F" w:rsidRDefault="00911041" w:rsidP="00911041">
      <w:pPr>
        <w:numPr>
          <w:ilvl w:val="0"/>
          <w:numId w:val="25"/>
        </w:numPr>
        <w:rPr>
          <w:rFonts w:ascii="Times New Roman" w:hAnsi="Times New Roman"/>
          <w:sz w:val="22"/>
        </w:rPr>
      </w:pPr>
      <w:r>
        <w:rPr>
          <w:rFonts w:ascii="Times New Roman" w:hAnsi="Times New Roman"/>
          <w:sz w:val="22"/>
        </w:rPr>
        <w:t>Commercial Warranty</w:t>
      </w:r>
    </w:p>
    <w:p w14:paraId="3FF71F12" w14:textId="77777777" w:rsidR="00911041" w:rsidRPr="000A7A9F" w:rsidRDefault="00911041" w:rsidP="00911041">
      <w:pPr>
        <w:numPr>
          <w:ilvl w:val="0"/>
          <w:numId w:val="25"/>
        </w:numPr>
        <w:spacing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0A911D52" w14:textId="146A6EE4" w:rsidR="0047783A" w:rsidRPr="003D6B6C" w:rsidRDefault="00911041" w:rsidP="00911041">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779D6B46" w14:textId="77777777" w:rsidR="00911041" w:rsidRDefault="00911041" w:rsidP="00911041">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6D295549" w14:textId="77777777" w:rsidR="00911041" w:rsidRDefault="00911041" w:rsidP="00911041">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B9D145" w14:textId="77777777" w:rsidR="00911041" w:rsidRDefault="00911041" w:rsidP="00911041">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8CCDEFD" w14:textId="249E38BB" w:rsidR="0047783A" w:rsidRPr="003D6B6C" w:rsidRDefault="00911041" w:rsidP="00911041">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93AD9D3" w14:textId="77777777" w:rsidR="003A7613" w:rsidRDefault="003A7613" w:rsidP="003A7613">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 xml:space="preserve">Where commercial warranty (issued by the manufacturer of particular item/product) is longer than the below mentioned warranty of </w:t>
      </w:r>
      <w:r>
        <w:rPr>
          <w:rFonts w:ascii="Times New Roman" w:hAnsi="Times New Roman"/>
          <w:sz w:val="22"/>
          <w:szCs w:val="22"/>
          <w:lang w:val="en-US"/>
        </w:rPr>
        <w:t>365 days</w:t>
      </w:r>
      <w:r w:rsidRPr="00E5324E">
        <w:rPr>
          <w:rFonts w:ascii="Times New Roman" w:hAnsi="Times New Roman"/>
          <w:sz w:val="22"/>
          <w:szCs w:val="22"/>
          <w:lang w:val="en-US"/>
        </w:rPr>
        <w:t xml:space="preserve"> after provisional acceptance, the Contractor will provide complete support to the Beneficiary in contacting the manufacturer.</w:t>
      </w:r>
    </w:p>
    <w:p w14:paraId="01C33811" w14:textId="77777777" w:rsidR="003A7613" w:rsidRPr="003D6B6C" w:rsidRDefault="003A7613" w:rsidP="003A7613">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365 days after final acceptance. </w:t>
      </w:r>
    </w:p>
    <w:p w14:paraId="516F443D" w14:textId="394A916F" w:rsidR="00DF7EE0" w:rsidRPr="003D6B6C" w:rsidRDefault="003A7613" w:rsidP="003A7613">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1485E7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3A7613">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9818108" w14:textId="04865F53" w:rsidR="0047783A" w:rsidRPr="003A7613"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3A7613"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3A7613">
        <w:rPr>
          <w:rFonts w:ascii="Times New Roman" w:hAnsi="Times New Roman"/>
          <w:sz w:val="22"/>
          <w:szCs w:val="22"/>
        </w:rPr>
        <w:t xml:space="preserve">the Republic of </w:t>
      </w:r>
      <w:r w:rsidR="003A7613" w:rsidRPr="003A7613">
        <w:rPr>
          <w:rFonts w:ascii="Times New Roman" w:hAnsi="Times New Roman"/>
          <w:sz w:val="22"/>
          <w:szCs w:val="22"/>
        </w:rPr>
        <w:t>Serbia in accordance with the national legislation of the state of the Contracting Authority.</w:t>
      </w:r>
    </w:p>
    <w:p w14:paraId="53F35545" w14:textId="77777777" w:rsidR="00407C90" w:rsidRPr="003A7613" w:rsidRDefault="00407C90" w:rsidP="00407C90">
      <w:pPr>
        <w:keepNext/>
        <w:keepLines/>
        <w:tabs>
          <w:tab w:val="left" w:pos="1134"/>
        </w:tabs>
        <w:spacing w:before="240"/>
        <w:ind w:left="1134" w:hanging="1134"/>
        <w:rPr>
          <w:rFonts w:ascii="Times New Roman" w:hAnsi="Times New Roman"/>
          <w:b/>
          <w:sz w:val="24"/>
          <w:szCs w:val="24"/>
        </w:rPr>
      </w:pPr>
      <w:r w:rsidRPr="003A7613">
        <w:rPr>
          <w:rFonts w:ascii="Times New Roman" w:hAnsi="Times New Roman"/>
          <w:b/>
          <w:sz w:val="24"/>
          <w:szCs w:val="24"/>
        </w:rPr>
        <w:lastRenderedPageBreak/>
        <w:t>Article 44</w:t>
      </w:r>
      <w:r w:rsidRPr="003A7613">
        <w:rPr>
          <w:rFonts w:ascii="Times New Roman" w:hAnsi="Times New Roman"/>
          <w:b/>
          <w:sz w:val="24"/>
          <w:szCs w:val="24"/>
        </w:rPr>
        <w:tab/>
        <w:t xml:space="preserve">Data </w:t>
      </w:r>
      <w:r w:rsidR="00686E07" w:rsidRPr="003A7613">
        <w:rPr>
          <w:rFonts w:ascii="Times New Roman" w:hAnsi="Times New Roman"/>
          <w:b/>
          <w:sz w:val="24"/>
          <w:szCs w:val="24"/>
        </w:rPr>
        <w:t>p</w:t>
      </w:r>
      <w:r w:rsidRPr="003A7613">
        <w:rPr>
          <w:rFonts w:ascii="Times New Roman" w:hAnsi="Times New Roman"/>
          <w:b/>
          <w:sz w:val="24"/>
          <w:szCs w:val="24"/>
        </w:rPr>
        <w:t>rotection</w:t>
      </w:r>
    </w:p>
    <w:p w14:paraId="5F3FDACE" w14:textId="1ED50CAB" w:rsidR="009F7E6A" w:rsidRPr="003A7613" w:rsidRDefault="009F7E6A" w:rsidP="009F7E6A">
      <w:pPr>
        <w:jc w:val="both"/>
        <w:rPr>
          <w:rFonts w:ascii="Times New Roman" w:hAnsi="Times New Roman"/>
          <w:sz w:val="22"/>
          <w:szCs w:val="22"/>
        </w:rPr>
      </w:pPr>
      <w:r w:rsidRPr="003A761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E53CB05" w:rsidR="009F7E6A" w:rsidRPr="003A7613" w:rsidRDefault="009F7E6A" w:rsidP="009F7E6A">
      <w:pPr>
        <w:jc w:val="both"/>
        <w:rPr>
          <w:rFonts w:ascii="Times New Roman" w:hAnsi="Times New Roman"/>
          <w:sz w:val="22"/>
          <w:szCs w:val="22"/>
          <w:u w:val="single"/>
        </w:rPr>
      </w:pPr>
      <w:r w:rsidRPr="003A761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3A7613">
        <w:rPr>
          <w:rFonts w:ascii="Times New Roman" w:hAnsi="Times New Roman"/>
          <w:sz w:val="22"/>
          <w:szCs w:val="22"/>
        </w:rPr>
        <w:t>personnel</w:t>
      </w:r>
      <w:r w:rsidRPr="003A761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A7613">
        <w:rPr>
          <w:rStyle w:val="FootnoteReference"/>
          <w:rFonts w:ascii="Times New Roman" w:hAnsi="Times New Roman"/>
          <w:sz w:val="22"/>
          <w:szCs w:val="22"/>
        </w:rPr>
        <w:footnoteReference w:id="1"/>
      </w:r>
      <w:r w:rsidRPr="003A7613">
        <w:rPr>
          <w:rFonts w:ascii="Times New Roman" w:hAnsi="Times New Roman"/>
          <w:sz w:val="22"/>
          <w:szCs w:val="22"/>
        </w:rPr>
        <w:t xml:space="preserve"> and as detailed in the specific privacy statement published at ePRAG.</w:t>
      </w:r>
    </w:p>
    <w:p w14:paraId="0BB191E9" w14:textId="66FFC4FC" w:rsidR="00B605B6" w:rsidRPr="003A7613" w:rsidRDefault="00B605B6" w:rsidP="00872DA7">
      <w:pPr>
        <w:pStyle w:val="ListNumber"/>
        <w:numPr>
          <w:ilvl w:val="0"/>
          <w:numId w:val="0"/>
        </w:numPr>
        <w:spacing w:before="240"/>
        <w:ind w:left="1134" w:hanging="1134"/>
        <w:rPr>
          <w:b/>
          <w:szCs w:val="24"/>
        </w:rPr>
      </w:pPr>
      <w:r w:rsidRPr="003A7613">
        <w:rPr>
          <w:b/>
          <w:szCs w:val="24"/>
        </w:rPr>
        <w:t>Article 45</w:t>
      </w:r>
      <w:r w:rsidRPr="003A7613">
        <w:rPr>
          <w:b/>
          <w:szCs w:val="24"/>
        </w:rPr>
        <w:tab/>
        <w:t>Further additional clauses</w:t>
      </w:r>
    </w:p>
    <w:p w14:paraId="3637455A" w14:textId="708DD9C2" w:rsidR="00B605B6" w:rsidRDefault="003A7613" w:rsidP="0011156A">
      <w:pPr>
        <w:pStyle w:val="ListNumber"/>
        <w:numPr>
          <w:ilvl w:val="0"/>
          <w:numId w:val="0"/>
        </w:numPr>
        <w:rPr>
          <w:sz w:val="22"/>
          <w:szCs w:val="22"/>
        </w:rPr>
      </w:pPr>
      <w:r w:rsidRPr="003A7613">
        <w:rPr>
          <w:sz w:val="22"/>
          <w:szCs w:val="22"/>
        </w:rPr>
        <w:t>Not applicable.</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C3ED7" w14:textId="77777777" w:rsidR="00B15BAD" w:rsidRPr="006A5F84" w:rsidRDefault="00B15BAD">
      <w:r w:rsidRPr="006A5F84">
        <w:separator/>
      </w:r>
    </w:p>
  </w:endnote>
  <w:endnote w:type="continuationSeparator" w:id="0">
    <w:p w14:paraId="7A935633" w14:textId="77777777" w:rsidR="00B15BAD" w:rsidRPr="006A5F84" w:rsidRDefault="00B15BA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16013" w14:textId="77777777" w:rsidR="00B15BAD" w:rsidRPr="006A5F84" w:rsidRDefault="00B15BAD">
      <w:r w:rsidRPr="006A5F84">
        <w:separator/>
      </w:r>
    </w:p>
  </w:footnote>
  <w:footnote w:type="continuationSeparator" w:id="0">
    <w:p w14:paraId="52E4328D" w14:textId="77777777" w:rsidR="00B15BAD" w:rsidRPr="006A5F84" w:rsidRDefault="00B15BAD">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13817335">
    <w:abstractNumId w:val="10"/>
  </w:num>
  <w:num w:numId="2" w16cid:durableId="55787398">
    <w:abstractNumId w:val="23"/>
  </w:num>
  <w:num w:numId="3" w16cid:durableId="1732995046">
    <w:abstractNumId w:val="9"/>
  </w:num>
  <w:num w:numId="4" w16cid:durableId="478113068">
    <w:abstractNumId w:val="12"/>
  </w:num>
  <w:num w:numId="5" w16cid:durableId="775099356">
    <w:abstractNumId w:val="25"/>
  </w:num>
  <w:num w:numId="6" w16cid:durableId="2027975908">
    <w:abstractNumId w:val="7"/>
  </w:num>
  <w:num w:numId="7" w16cid:durableId="1483308783">
    <w:abstractNumId w:val="4"/>
  </w:num>
  <w:num w:numId="8" w16cid:durableId="1424567703">
    <w:abstractNumId w:val="1"/>
  </w:num>
  <w:num w:numId="9" w16cid:durableId="1817137880">
    <w:abstractNumId w:val="13"/>
  </w:num>
  <w:num w:numId="10" w16cid:durableId="1500578571">
    <w:abstractNumId w:val="3"/>
  </w:num>
  <w:num w:numId="11" w16cid:durableId="919019719">
    <w:abstractNumId w:val="21"/>
  </w:num>
  <w:num w:numId="12" w16cid:durableId="1270091018">
    <w:abstractNumId w:val="11"/>
  </w:num>
  <w:num w:numId="13" w16cid:durableId="2042245820">
    <w:abstractNumId w:val="5"/>
  </w:num>
  <w:num w:numId="14" w16cid:durableId="307245687">
    <w:abstractNumId w:val="18"/>
  </w:num>
  <w:num w:numId="15" w16cid:durableId="338389888">
    <w:abstractNumId w:val="19"/>
  </w:num>
  <w:num w:numId="16" w16cid:durableId="784663901">
    <w:abstractNumId w:val="6"/>
  </w:num>
  <w:num w:numId="17" w16cid:durableId="1919050558">
    <w:abstractNumId w:val="15"/>
  </w:num>
  <w:num w:numId="18" w16cid:durableId="1671256649">
    <w:abstractNumId w:val="8"/>
  </w:num>
  <w:num w:numId="19" w16cid:durableId="224730090">
    <w:abstractNumId w:val="2"/>
  </w:num>
  <w:num w:numId="20" w16cid:durableId="1782528557">
    <w:abstractNumId w:val="22"/>
  </w:num>
  <w:num w:numId="21" w16cid:durableId="995916968">
    <w:abstractNumId w:val="16"/>
  </w:num>
  <w:num w:numId="22" w16cid:durableId="704795595">
    <w:abstractNumId w:val="14"/>
  </w:num>
  <w:num w:numId="23" w16cid:durableId="1013649742">
    <w:abstractNumId w:val="0"/>
  </w:num>
  <w:num w:numId="24" w16cid:durableId="2107651302">
    <w:abstractNumId w:val="20"/>
  </w:num>
  <w:num w:numId="25" w16cid:durableId="41905907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2F10"/>
    <w:rsid w:val="000737BF"/>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B7E74"/>
    <w:rsid w:val="000C4AE6"/>
    <w:rsid w:val="000C709A"/>
    <w:rsid w:val="000D24E3"/>
    <w:rsid w:val="000D2B44"/>
    <w:rsid w:val="000D40DB"/>
    <w:rsid w:val="000D7F7D"/>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93C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257"/>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289"/>
    <w:rsid w:val="003925E9"/>
    <w:rsid w:val="0039277B"/>
    <w:rsid w:val="00395823"/>
    <w:rsid w:val="003A1309"/>
    <w:rsid w:val="003A329C"/>
    <w:rsid w:val="003A431E"/>
    <w:rsid w:val="003A7613"/>
    <w:rsid w:val="003C084D"/>
    <w:rsid w:val="003C7266"/>
    <w:rsid w:val="003D168E"/>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0B"/>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0BAC"/>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41E7"/>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011FE"/>
    <w:rsid w:val="0090301F"/>
    <w:rsid w:val="00911041"/>
    <w:rsid w:val="009143FD"/>
    <w:rsid w:val="00920A51"/>
    <w:rsid w:val="00922542"/>
    <w:rsid w:val="00923EDA"/>
    <w:rsid w:val="009251E3"/>
    <w:rsid w:val="00925DBE"/>
    <w:rsid w:val="00930AD1"/>
    <w:rsid w:val="0093582A"/>
    <w:rsid w:val="009372A3"/>
    <w:rsid w:val="0094467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21CA"/>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5BAD"/>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6F2"/>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CE6"/>
    <w:rsid w:val="00C92434"/>
    <w:rsid w:val="00C94A76"/>
    <w:rsid w:val="00C95838"/>
    <w:rsid w:val="00CA1354"/>
    <w:rsid w:val="00CA1E77"/>
    <w:rsid w:val="00CA3F76"/>
    <w:rsid w:val="00CA6C68"/>
    <w:rsid w:val="00CA7D92"/>
    <w:rsid w:val="00CB616B"/>
    <w:rsid w:val="00CC7DE2"/>
    <w:rsid w:val="00CD68C0"/>
    <w:rsid w:val="00CD6FC9"/>
    <w:rsid w:val="00CD7F25"/>
    <w:rsid w:val="00CE6256"/>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4744F"/>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6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150F"/>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E0E67"/>
    <w:pPr>
      <w:ind w:left="200" w:hanging="200"/>
    </w:pPr>
  </w:style>
  <w:style w:type="paragraph" w:styleId="IndexHeading">
    <w:name w:val="index heading"/>
    <w:basedOn w:val="Normal"/>
    <w:next w:val="Index1"/>
    <w:unhideWhenUsed/>
    <w:rsid w:val="00EE0E67"/>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ernational-partnerships.ec.europa.eu/knowledge-hub/communicating-and-raising-eu-visibility-guidance-external-actions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295BC2-A5BE-4211-BE6C-8272B73097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2448</Words>
  <Characters>13956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16372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5</cp:revision>
  <cp:lastPrinted>2014-02-11T14:32:00Z</cp:lastPrinted>
  <dcterms:created xsi:type="dcterms:W3CDTF">2024-06-13T16:28:00Z</dcterms:created>
  <dcterms:modified xsi:type="dcterms:W3CDTF">2024-12-12T15:04:00Z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